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12B8A" w14:textId="77777777" w:rsidR="00D55722" w:rsidRDefault="00D55722" w:rsidP="00D55722">
      <w:pPr>
        <w:spacing w:line="276" w:lineRule="auto"/>
        <w:jc w:val="center"/>
        <w:rPr>
          <w:rFonts w:eastAsia="Times New Roman" w:cs="Times New Roman"/>
          <w:b/>
          <w:bCs/>
          <w:color w:val="000000"/>
          <w:szCs w:val="16"/>
        </w:rPr>
      </w:pPr>
      <w:r w:rsidRPr="00E81360">
        <w:rPr>
          <w:rFonts w:eastAsia="Times New Roman" w:cs="Times New Roman"/>
          <w:b/>
          <w:bCs/>
          <w:color w:val="000000"/>
          <w:szCs w:val="16"/>
        </w:rPr>
        <w:t>Tabla 2. Parámetros densidad residencial según tipología de densificación en el AMS</w:t>
      </w:r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35"/>
        <w:gridCol w:w="851"/>
        <w:gridCol w:w="850"/>
        <w:gridCol w:w="993"/>
        <w:gridCol w:w="850"/>
        <w:gridCol w:w="709"/>
        <w:gridCol w:w="851"/>
        <w:gridCol w:w="851"/>
      </w:tblGrid>
      <w:tr w:rsidR="00D55722" w:rsidRPr="00240799" w14:paraId="1DA3ECD3" w14:textId="77777777" w:rsidTr="00384717">
        <w:trPr>
          <w:trHeight w:val="8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0237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bookmarkStart w:id="0" w:name="_GoBack"/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Tipología densificación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D63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Caso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8A8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 xml:space="preserve">Densidad máx manzana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CCE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Densidad máx. predio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AC4B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Coef. Construct. máx. manzana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97CC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Coef. Construct. máx. predio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5493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Coeficiente  espacio abierto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5C7A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Sup. espacio público/ vivienda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905E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Factor  segmentación</w:t>
            </w:r>
          </w:p>
        </w:tc>
      </w:tr>
      <w:tr w:rsidR="00D55722" w:rsidRPr="00240799" w14:paraId="4BCB41CE" w14:textId="77777777" w:rsidTr="00384717">
        <w:trPr>
          <w:trHeight w:val="189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  <w:hideMark/>
          </w:tcPr>
          <w:p w14:paraId="34C10AD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Hiperdensificación que segmenta el tejido urbano tradicional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  <w:hideMark/>
          </w:tcPr>
          <w:p w14:paraId="6CC95F5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1. Villa Israel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045BCE9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5111816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2848,9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279DFA4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72972F8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vAlign w:val="center"/>
            <w:hideMark/>
          </w:tcPr>
          <w:p w14:paraId="2D0882E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0,36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3A91A40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16,2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</w:tcPr>
          <w:p w14:paraId="004E02B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18,5 </w:t>
            </w:r>
          </w:p>
        </w:tc>
      </w:tr>
      <w:tr w:rsidR="00D55722" w:rsidRPr="00240799" w14:paraId="0DDE7B06" w14:textId="77777777" w:rsidTr="00384717">
        <w:trPr>
          <w:trHeight w:val="300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6A6E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  <w:hideMark/>
          </w:tcPr>
          <w:p w14:paraId="0B07EA1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 xml:space="preserve">2. Santa Isabel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49AC059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675F432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2933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4CA00C1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32FC3E1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vAlign w:val="center"/>
            <w:hideMark/>
          </w:tcPr>
          <w:p w14:paraId="11E70EF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0,16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noWrap/>
            <w:vAlign w:val="center"/>
            <w:hideMark/>
          </w:tcPr>
          <w:p w14:paraId="6835D0F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11,9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</w:tcPr>
          <w:p w14:paraId="739DF57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9,6 </w:t>
            </w:r>
          </w:p>
        </w:tc>
      </w:tr>
      <w:tr w:rsidR="00D55722" w:rsidRPr="00240799" w14:paraId="174513B8" w14:textId="77777777" w:rsidTr="00384717">
        <w:trPr>
          <w:trHeight w:val="274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4FDA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14:paraId="5E5E1A49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3. Bulnes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5B23564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1070,5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75B1FA5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3124,2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47DDFB4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29FDAFA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9CB9C" w:fill="FFFFFF"/>
            <w:vAlign w:val="center"/>
            <w:hideMark/>
          </w:tcPr>
          <w:p w14:paraId="04478F5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0,11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48533DB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7,6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</w:tcPr>
          <w:p w14:paraId="3C72B2E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4,4 </w:t>
            </w:r>
          </w:p>
        </w:tc>
      </w:tr>
      <w:tr w:rsidR="00D55722" w:rsidRPr="00240799" w14:paraId="54C13F6C" w14:textId="77777777" w:rsidTr="00384717">
        <w:trPr>
          <w:trHeight w:val="354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333D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  <w:hideMark/>
          </w:tcPr>
          <w:p w14:paraId="65448A3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4. Centro Histórico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1178599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1843,8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5112EE3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3019,9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5E49C2C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4EC2C78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9CB9C" w:fill="FFFFFF"/>
            <w:vAlign w:val="center"/>
            <w:hideMark/>
          </w:tcPr>
          <w:p w14:paraId="216D617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0,09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CB9C" w:fill="FFFFFF"/>
            <w:noWrap/>
            <w:vAlign w:val="center"/>
            <w:hideMark/>
          </w:tcPr>
          <w:p w14:paraId="7C40900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10,4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9CB9C" w:fill="FFFFFF"/>
            <w:vAlign w:val="center"/>
          </w:tcPr>
          <w:p w14:paraId="53E35F0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2,5 </w:t>
            </w:r>
          </w:p>
        </w:tc>
      </w:tr>
      <w:tr w:rsidR="00D55722" w:rsidRPr="00240799" w14:paraId="361554CF" w14:textId="77777777" w:rsidTr="00384717">
        <w:trPr>
          <w:trHeight w:val="600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FFFFF"/>
            <w:vAlign w:val="center"/>
            <w:hideMark/>
          </w:tcPr>
          <w:p w14:paraId="14AAEEB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del tejido peri-central heterogéneo y diverso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vAlign w:val="center"/>
            <w:hideMark/>
          </w:tcPr>
          <w:p w14:paraId="7C94020B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5. Punta de Rieles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551F68F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310AA71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913,13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0B8212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32DB9C5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9DAF8" w:fill="FFFFFF"/>
            <w:vAlign w:val="center"/>
            <w:hideMark/>
          </w:tcPr>
          <w:p w14:paraId="2E08CB8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0,63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227417C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23,3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FFFFFF"/>
            <w:vAlign w:val="center"/>
          </w:tcPr>
          <w:p w14:paraId="5AC0EB7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14</w:t>
            </w:r>
          </w:p>
        </w:tc>
      </w:tr>
      <w:tr w:rsidR="00D55722" w:rsidRPr="00240799" w14:paraId="2390FF97" w14:textId="77777777" w:rsidTr="00384717">
        <w:trPr>
          <w:trHeight w:val="560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6A01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vAlign w:val="center"/>
            <w:hideMark/>
          </w:tcPr>
          <w:p w14:paraId="5FE69C47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6. Avda. Perú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vAlign w:val="center"/>
            <w:hideMark/>
          </w:tcPr>
          <w:p w14:paraId="2D0629A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vAlign w:val="center"/>
            <w:hideMark/>
          </w:tcPr>
          <w:p w14:paraId="6077FD8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1556,02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vAlign w:val="center"/>
            <w:hideMark/>
          </w:tcPr>
          <w:p w14:paraId="7645D71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vAlign w:val="center"/>
            <w:hideMark/>
          </w:tcPr>
          <w:p w14:paraId="70589BC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4C2F4" w:fill="FFFFFF"/>
            <w:vAlign w:val="center"/>
            <w:hideMark/>
          </w:tcPr>
          <w:p w14:paraId="125C79F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0,49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4C2F4" w:fill="FFFFFF"/>
            <w:noWrap/>
            <w:vAlign w:val="center"/>
            <w:hideMark/>
          </w:tcPr>
          <w:p w14:paraId="00BF780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51,6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4C2F4" w:fill="FFFFFF"/>
            <w:vAlign w:val="center"/>
          </w:tcPr>
          <w:p w14:paraId="4C6D98F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11,9 </w:t>
            </w:r>
          </w:p>
        </w:tc>
      </w:tr>
      <w:tr w:rsidR="00D55722" w:rsidRPr="00240799" w14:paraId="1A05C9D4" w14:textId="77777777" w:rsidTr="00384717">
        <w:trPr>
          <w:trHeight w:val="603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FEFA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  <w:hideMark/>
          </w:tcPr>
          <w:p w14:paraId="70A77C5B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7. Eusebio Lillo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645AB07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499,6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6306D0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1516,9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AD31D9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60236D0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7E6B" w:fill="FFFFFF"/>
            <w:vAlign w:val="center"/>
            <w:hideMark/>
          </w:tcPr>
          <w:p w14:paraId="4A1B1F8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0,53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D946FE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19,0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</w:tcPr>
          <w:p w14:paraId="1295DB2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7,9 </w:t>
            </w:r>
          </w:p>
        </w:tc>
      </w:tr>
      <w:tr w:rsidR="00D55722" w:rsidRPr="00240799" w14:paraId="740064CB" w14:textId="77777777" w:rsidTr="00384717">
        <w:trPr>
          <w:trHeight w:val="427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  <w:hideMark/>
          </w:tcPr>
          <w:p w14:paraId="6B1C8F3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del tejido peri-central residencial homogéneo / densificación avanzanda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  <w:hideMark/>
          </w:tcPr>
          <w:p w14:paraId="41B05DCC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8. Las Lilas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260B22F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14493EF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590240E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4680EBA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4125" w:fill="FFFFFF"/>
            <w:vAlign w:val="center"/>
            <w:hideMark/>
          </w:tcPr>
          <w:p w14:paraId="5ADE658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0,47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20E9B46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21,0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</w:tcPr>
          <w:p w14:paraId="40BB7EE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1,7 </w:t>
            </w:r>
          </w:p>
        </w:tc>
      </w:tr>
      <w:tr w:rsidR="00D55722" w:rsidRPr="00240799" w14:paraId="2CCF1250" w14:textId="77777777" w:rsidTr="00384717">
        <w:trPr>
          <w:trHeight w:val="831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A9C5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  <w:hideMark/>
          </w:tcPr>
          <w:p w14:paraId="62A8C54E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9. Escandinavia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7FA619E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223C813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877,6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0636142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63AF77E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4125" w:fill="FFFFFF"/>
            <w:vAlign w:val="center"/>
            <w:hideMark/>
          </w:tcPr>
          <w:p w14:paraId="5D97B60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0,38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noWrap/>
            <w:vAlign w:val="center"/>
            <w:hideMark/>
          </w:tcPr>
          <w:p w14:paraId="2030087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24,1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</w:tcPr>
          <w:p w14:paraId="6DC1546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1,9 </w:t>
            </w:r>
          </w:p>
        </w:tc>
      </w:tr>
      <w:tr w:rsidR="00D55722" w:rsidRPr="00240799" w14:paraId="7D73AA94" w14:textId="77777777" w:rsidTr="00384717">
        <w:trPr>
          <w:trHeight w:val="757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  <w:hideMark/>
          </w:tcPr>
          <w:p w14:paraId="1EFE515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del tejido peri-central residencial homogéneo / densificación incompleta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  <w:hideMark/>
          </w:tcPr>
          <w:p w14:paraId="1D826A7E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10. Llano Subercaseaux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2F3C23F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313D6DF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960,7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1CAF5F8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EF0F25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7E6B" w:fill="FFFFFF"/>
            <w:vAlign w:val="center"/>
            <w:hideMark/>
          </w:tcPr>
          <w:p w14:paraId="4C8D0EA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0,61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5A78E95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24,6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</w:tcPr>
          <w:p w14:paraId="6B9CE7C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3,6 </w:t>
            </w:r>
          </w:p>
        </w:tc>
      </w:tr>
      <w:tr w:rsidR="00D55722" w:rsidRPr="00240799" w14:paraId="711FEC73" w14:textId="77777777" w:rsidTr="00384717">
        <w:trPr>
          <w:trHeight w:val="600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FD74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  <w:hideMark/>
          </w:tcPr>
          <w:p w14:paraId="6BFF378F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11. Los Descubridores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390362C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51F179F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37E17E8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60BFF3E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7E6B" w:fill="FFFFFF"/>
            <w:vAlign w:val="center"/>
            <w:hideMark/>
          </w:tcPr>
          <w:p w14:paraId="3EFCF69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0,36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98C69C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</w:tcPr>
          <w:p w14:paraId="6AC3B5BC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4,1 </w:t>
            </w:r>
          </w:p>
        </w:tc>
      </w:tr>
      <w:tr w:rsidR="00D55722" w:rsidRPr="00240799" w14:paraId="3B6D032D" w14:textId="77777777" w:rsidTr="00384717">
        <w:trPr>
          <w:trHeight w:val="303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EDAFB" w14:textId="77777777" w:rsidR="00D55722" w:rsidRPr="00240799" w:rsidRDefault="00D55722" w:rsidP="00384717">
            <w:pPr>
              <w:spacing w:line="276" w:lineRule="auto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  <w:hideMark/>
          </w:tcPr>
          <w:p w14:paraId="64E3BBE7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12. Los Estanques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FAC7C5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672ACCE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700395B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549307C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7E6B" w:fill="FFFFFF"/>
            <w:vAlign w:val="center"/>
            <w:hideMark/>
          </w:tcPr>
          <w:p w14:paraId="279E8B5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0,49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noWrap/>
            <w:vAlign w:val="center"/>
            <w:hideMark/>
          </w:tcPr>
          <w:p w14:paraId="0854D3A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36,2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7E6B" w:fill="FFFFFF"/>
            <w:vAlign w:val="center"/>
          </w:tcPr>
          <w:p w14:paraId="3948DDA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2,7 </w:t>
            </w:r>
          </w:p>
        </w:tc>
      </w:tr>
      <w:tr w:rsidR="00D55722" w:rsidRPr="00240799" w14:paraId="0A874110" w14:textId="77777777" w:rsidTr="00384717">
        <w:trPr>
          <w:trHeight w:val="61"/>
          <w:jc w:val="center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4125" w:fill="FFFFFF"/>
            <w:vAlign w:val="center"/>
            <w:hideMark/>
          </w:tcPr>
          <w:p w14:paraId="601F9A3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del tejido peri-central residencial homogéneo / densificación intensiva e incipiente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B8AF" w:fill="FFFFFF"/>
            <w:vAlign w:val="center"/>
            <w:hideMark/>
          </w:tcPr>
          <w:p w14:paraId="376BBA52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13. Atacama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B8AF" w:fill="FFFFFF"/>
            <w:noWrap/>
            <w:vAlign w:val="center"/>
            <w:hideMark/>
          </w:tcPr>
          <w:p w14:paraId="3AD7B82D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B8AF" w:fill="FFFFFF"/>
            <w:noWrap/>
            <w:vAlign w:val="center"/>
            <w:hideMark/>
          </w:tcPr>
          <w:p w14:paraId="00C16EC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B8AF" w:fill="FFFFFF"/>
            <w:noWrap/>
            <w:vAlign w:val="center"/>
            <w:hideMark/>
          </w:tcPr>
          <w:p w14:paraId="17C31592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B8AF" w:fill="FFFFFF"/>
            <w:noWrap/>
            <w:vAlign w:val="center"/>
            <w:hideMark/>
          </w:tcPr>
          <w:p w14:paraId="321F36A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FFFFF"/>
            <w:vAlign w:val="center"/>
            <w:hideMark/>
          </w:tcPr>
          <w:p w14:paraId="7280042F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0,89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AF" w:fill="FFFFFF"/>
            <w:noWrap/>
            <w:vAlign w:val="center"/>
            <w:hideMark/>
          </w:tcPr>
          <w:p w14:paraId="342D760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24,6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AF" w:fill="FFFFFF"/>
            <w:vAlign w:val="center"/>
          </w:tcPr>
          <w:p w14:paraId="4F15987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11,1 </w:t>
            </w:r>
          </w:p>
        </w:tc>
      </w:tr>
      <w:tr w:rsidR="00D55722" w:rsidRPr="00240799" w14:paraId="51117737" w14:textId="77777777" w:rsidTr="00384717">
        <w:trPr>
          <w:trHeight w:val="61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EAD1DC" w:fill="FFFFFF"/>
            <w:vAlign w:val="center"/>
            <w:hideMark/>
          </w:tcPr>
          <w:p w14:paraId="01D7B3E5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media con tendencia a la compacidad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AD1DC" w:fill="FFFFFF"/>
            <w:vAlign w:val="center"/>
            <w:hideMark/>
          </w:tcPr>
          <w:p w14:paraId="4B1D0AB1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14. República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AD1DC" w:fill="FFFFFF"/>
            <w:noWrap/>
            <w:vAlign w:val="center"/>
            <w:hideMark/>
          </w:tcPr>
          <w:p w14:paraId="3430127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AD1DC" w:fill="FFFFFF"/>
            <w:noWrap/>
            <w:vAlign w:val="center"/>
            <w:hideMark/>
          </w:tcPr>
          <w:p w14:paraId="3341AB9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3022,9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AD1DC" w:fill="FFFFFF"/>
            <w:noWrap/>
            <w:vAlign w:val="center"/>
            <w:hideMark/>
          </w:tcPr>
          <w:p w14:paraId="795F739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AD1DC" w:fill="FFFFFF"/>
            <w:noWrap/>
            <w:vAlign w:val="center"/>
            <w:hideMark/>
          </w:tcPr>
          <w:p w14:paraId="5DE2AEF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vAlign w:val="center"/>
            <w:hideMark/>
          </w:tcPr>
          <w:p w14:paraId="5C5E1ED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 0,31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AD1DC" w:fill="FFFFFF"/>
            <w:noWrap/>
            <w:vAlign w:val="center"/>
            <w:hideMark/>
          </w:tcPr>
          <w:p w14:paraId="21D2801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20,2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AD1DC" w:fill="FFFFFF"/>
            <w:vAlign w:val="center"/>
          </w:tcPr>
          <w:p w14:paraId="2388C59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 xml:space="preserve">4,5 </w:t>
            </w:r>
          </w:p>
        </w:tc>
      </w:tr>
      <w:tr w:rsidR="00D55722" w:rsidRPr="00240799" w14:paraId="373EF8BC" w14:textId="77777777" w:rsidTr="00384717">
        <w:trPr>
          <w:trHeight w:val="288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EAD3" w:fill="FFFFFF"/>
            <w:vAlign w:val="center"/>
          </w:tcPr>
          <w:p w14:paraId="261763C1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6A5AB6BB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15. Brasil-Yungay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3521190C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435,7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51CAB787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68EF8B8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48C8EA4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5ED061A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7B3F6F40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4B9BE8C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6,1</w:t>
            </w:r>
          </w:p>
        </w:tc>
      </w:tr>
      <w:tr w:rsidR="00D55722" w:rsidRPr="00240799" w14:paraId="6EC488B9" w14:textId="77777777" w:rsidTr="00384717">
        <w:trPr>
          <w:trHeight w:val="31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5D90C3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Densificación perimetral de la macromanzana industrial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2B6F54B" w14:textId="77777777" w:rsidR="00D55722" w:rsidRPr="00240799" w:rsidRDefault="00D55722" w:rsidP="00D5572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16. Estación Yungay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14:paraId="6FED317C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598,3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14:paraId="799049F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14:paraId="2F72ACE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14:paraId="5D5FCC7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F34EEE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14:paraId="6CBE6B7C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602E642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0,8</w:t>
            </w:r>
          </w:p>
        </w:tc>
      </w:tr>
      <w:tr w:rsidR="00D55722" w:rsidRPr="00240799" w14:paraId="2F5FCDC8" w14:textId="77777777" w:rsidTr="00384717">
        <w:trPr>
          <w:trHeight w:val="41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04BE24A3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0D902569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b/>
                <w:bCs/>
                <w:color w:val="000000"/>
                <w:sz w:val="15"/>
                <w:szCs w:val="16"/>
              </w:rPr>
              <w:t>Promedio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6DF7D65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656,11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57E73726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1658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5C3BA1C4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76B9CACB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50A5D1D8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</w:tcPr>
          <w:p w14:paraId="04702E4E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5EAD09DA" w14:textId="77777777" w:rsidR="00D55722" w:rsidRPr="00240799" w:rsidRDefault="00D55722" w:rsidP="00384717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5"/>
                <w:szCs w:val="16"/>
              </w:rPr>
            </w:pPr>
            <w:r w:rsidRPr="00240799">
              <w:rPr>
                <w:rFonts w:eastAsia="Times New Roman" w:cs="Times New Roman"/>
                <w:color w:val="000000"/>
                <w:sz w:val="15"/>
                <w:szCs w:val="16"/>
              </w:rPr>
              <w:t>6,4</w:t>
            </w:r>
          </w:p>
        </w:tc>
      </w:tr>
      <w:bookmarkEnd w:id="0"/>
    </w:tbl>
    <w:p w14:paraId="0966467B" w14:textId="77777777" w:rsidR="00970A09" w:rsidRDefault="00970A09"/>
    <w:sectPr w:rsidR="00970A09" w:rsidSect="00297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2"/>
    <w:rsid w:val="00297B5B"/>
    <w:rsid w:val="00970A09"/>
    <w:rsid w:val="00D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95C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22"/>
    <w:pPr>
      <w:spacing w:after="120"/>
      <w:jc w:val="both"/>
    </w:pPr>
    <w:rPr>
      <w:rFonts w:ascii="Arial" w:hAnsi="Arial"/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Macintosh Word</Application>
  <DocSecurity>0</DocSecurity>
  <Lines>12</Lines>
  <Paragraphs>3</Paragraphs>
  <ScaleCrop>false</ScaleCrop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2019-06-03T15:53:00Z</dcterms:created>
  <dcterms:modified xsi:type="dcterms:W3CDTF">2019-06-03T15:55:00Z</dcterms:modified>
</cp:coreProperties>
</file>