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FD" w:rsidRDefault="00F837AF" w:rsidP="004915F5">
      <w:pPr>
        <w:spacing w:after="0"/>
        <w:jc w:val="both"/>
      </w:pPr>
      <w:r>
        <w:t>Apreciada</w:t>
      </w:r>
    </w:p>
    <w:p w:rsidR="00B079FD" w:rsidRPr="00F837AF" w:rsidRDefault="00B079FD" w:rsidP="004915F5">
      <w:pPr>
        <w:spacing w:after="0"/>
        <w:jc w:val="both"/>
      </w:pPr>
      <w:r w:rsidRPr="00F837AF">
        <w:t xml:space="preserve">Dr. M. Geraldine </w:t>
      </w:r>
      <w:proofErr w:type="spellStart"/>
      <w:r w:rsidRPr="00F837AF">
        <w:t>Herrmann</w:t>
      </w:r>
      <w:proofErr w:type="spellEnd"/>
      <w:r w:rsidRPr="00F837AF">
        <w:t xml:space="preserve"> </w:t>
      </w:r>
      <w:proofErr w:type="spellStart"/>
      <w:r w:rsidRPr="00F837AF">
        <w:t>Lunecke</w:t>
      </w:r>
      <w:proofErr w:type="spellEnd"/>
      <w:r w:rsidRPr="00F837AF">
        <w:t xml:space="preserve"> (PhD)</w:t>
      </w:r>
    </w:p>
    <w:p w:rsidR="00B079FD" w:rsidRPr="00B079FD" w:rsidRDefault="00B079FD" w:rsidP="004915F5">
      <w:pPr>
        <w:spacing w:after="0"/>
        <w:jc w:val="both"/>
      </w:pPr>
      <w:r w:rsidRPr="00B079FD">
        <w:t>Editora Revista 180</w:t>
      </w:r>
    </w:p>
    <w:p w:rsidR="00B079FD" w:rsidRPr="00B079FD" w:rsidRDefault="00B079FD" w:rsidP="004915F5">
      <w:pPr>
        <w:spacing w:after="0"/>
        <w:jc w:val="both"/>
      </w:pPr>
      <w:r w:rsidRPr="00B079FD">
        <w:t>Profesora Asociada Escuela de Arquitectura</w:t>
      </w:r>
    </w:p>
    <w:p w:rsidR="00B079FD" w:rsidRPr="00B079FD" w:rsidRDefault="00B079FD" w:rsidP="004915F5">
      <w:pPr>
        <w:spacing w:after="0"/>
        <w:jc w:val="both"/>
      </w:pPr>
      <w:r w:rsidRPr="00B079FD">
        <w:t>Universidad Diego Portales</w:t>
      </w:r>
    </w:p>
    <w:p w:rsidR="00B079FD" w:rsidRDefault="00B079FD" w:rsidP="004915F5">
      <w:pPr>
        <w:spacing w:after="0"/>
        <w:jc w:val="both"/>
      </w:pPr>
    </w:p>
    <w:p w:rsidR="006B6A79" w:rsidRPr="009A00AE" w:rsidRDefault="00B079FD" w:rsidP="004915F5">
      <w:pPr>
        <w:spacing w:after="0"/>
        <w:jc w:val="both"/>
        <w:rPr>
          <w:b/>
        </w:rPr>
      </w:pPr>
      <w:r>
        <w:t>De antemano quiero agradecer la op</w:t>
      </w:r>
      <w:r w:rsidR="00F837AF">
        <w:t xml:space="preserve">ortunidad de revisar </w:t>
      </w:r>
      <w:r>
        <w:t xml:space="preserve">el manuscrito </w:t>
      </w:r>
      <w:r w:rsidR="00F837AF">
        <w:t>de</w:t>
      </w:r>
      <w:r w:rsidR="006B6A79">
        <w:t xml:space="preserve"> mi </w:t>
      </w:r>
      <w:r w:rsidR="005D0384">
        <w:t xml:space="preserve">texto </w:t>
      </w:r>
      <w:r w:rsidR="006B6A79" w:rsidRPr="005D0384">
        <w:rPr>
          <w:i/>
        </w:rPr>
        <w:t xml:space="preserve">50 años de </w:t>
      </w:r>
      <w:proofErr w:type="spellStart"/>
      <w:r w:rsidR="006B6A79" w:rsidRPr="005D0384">
        <w:rPr>
          <w:i/>
        </w:rPr>
        <w:t>Playtime</w:t>
      </w:r>
      <w:proofErr w:type="spellEnd"/>
      <w:r w:rsidR="006B6A79" w:rsidRPr="005D0384">
        <w:rPr>
          <w:i/>
        </w:rPr>
        <w:t xml:space="preserve"> (</w:t>
      </w:r>
      <w:proofErr w:type="spellStart"/>
      <w:r w:rsidR="006B6A79" w:rsidRPr="005D0384">
        <w:rPr>
          <w:i/>
        </w:rPr>
        <w:t>Tati</w:t>
      </w:r>
      <w:proofErr w:type="spellEnd"/>
      <w:r w:rsidR="006B6A79" w:rsidRPr="005D0384">
        <w:rPr>
          <w:i/>
        </w:rPr>
        <w:t>, 1967): el cine como documento de la crisis del Movimiento Moderno</w:t>
      </w:r>
      <w:r w:rsidR="009A00AE">
        <w:t xml:space="preserve"> a la luz de las observaciones.</w:t>
      </w:r>
    </w:p>
    <w:p w:rsidR="006B6A79" w:rsidRDefault="006B6A79" w:rsidP="004915F5">
      <w:pPr>
        <w:spacing w:after="0"/>
        <w:jc w:val="both"/>
      </w:pPr>
    </w:p>
    <w:p w:rsidR="006B6A79" w:rsidRDefault="00B079FD" w:rsidP="004915F5">
      <w:pPr>
        <w:spacing w:after="0"/>
        <w:jc w:val="both"/>
      </w:pPr>
      <w:r>
        <w:t xml:space="preserve">Todos los comentarios de la revisión han sido muy útiles para lograr un artículo más sólido y riguroso. Las anotaciones me han permitido definir mejor el enfoque teórico y precisar los aspectos que el texto pretendía resaltar con su disertación. </w:t>
      </w:r>
      <w:r w:rsidR="006B6A79">
        <w:t>Exploraciones teóricas</w:t>
      </w:r>
      <w:r w:rsidR="005D0384">
        <w:t xml:space="preserve"> de la investigación</w:t>
      </w:r>
      <w:r w:rsidR="006B6A79">
        <w:t xml:space="preserve"> que habían sido dejadas por fuera del artículo cobraron interés gracias a las sugerencias</w:t>
      </w:r>
      <w:r w:rsidR="005D0384">
        <w:t xml:space="preserve"> y fueron incorporadas</w:t>
      </w:r>
      <w:r w:rsidR="006B6A79">
        <w:t>.</w:t>
      </w:r>
    </w:p>
    <w:p w:rsidR="006B6A79" w:rsidRDefault="006B6A79" w:rsidP="004915F5">
      <w:pPr>
        <w:spacing w:after="0"/>
        <w:jc w:val="both"/>
      </w:pPr>
    </w:p>
    <w:p w:rsidR="00B079FD" w:rsidRDefault="00B079FD" w:rsidP="004915F5">
      <w:pPr>
        <w:spacing w:after="0"/>
        <w:jc w:val="both"/>
      </w:pPr>
      <w:r>
        <w:t>Espero que usted y los pares</w:t>
      </w:r>
      <w:r w:rsidR="006B6A79">
        <w:t xml:space="preserve"> académicos</w:t>
      </w:r>
      <w:r>
        <w:t xml:space="preserve"> estén de acuerdo con la nueva versión que se nutre de los comentarios.</w:t>
      </w:r>
      <w:r w:rsidR="00461F39">
        <w:t xml:space="preserve"> </w:t>
      </w:r>
      <w:r w:rsidRPr="00B079FD">
        <w:t xml:space="preserve">A continuación </w:t>
      </w:r>
      <w:r w:rsidR="00F837AF" w:rsidRPr="00B079FD">
        <w:t>definiré</w:t>
      </w:r>
      <w:r w:rsidRPr="00B079FD">
        <w:t xml:space="preserve"> la forma como fueron</w:t>
      </w:r>
      <w:r>
        <w:t xml:space="preserve"> consideradas</w:t>
      </w:r>
      <w:r w:rsidRPr="00B079FD">
        <w:t xml:space="preserve"> las observaciones:</w:t>
      </w:r>
    </w:p>
    <w:p w:rsidR="00B079FD" w:rsidRPr="00B079FD" w:rsidRDefault="00B079FD" w:rsidP="004915F5">
      <w:pPr>
        <w:spacing w:after="0"/>
        <w:jc w:val="both"/>
      </w:pPr>
    </w:p>
    <w:p w:rsidR="00B079FD" w:rsidRPr="00B079FD" w:rsidRDefault="00B079FD" w:rsidP="004915F5">
      <w:pPr>
        <w:spacing w:after="0"/>
        <w:jc w:val="both"/>
        <w:rPr>
          <w:b/>
        </w:rPr>
      </w:pPr>
      <w:r w:rsidRPr="00B079FD">
        <w:rPr>
          <w:b/>
        </w:rPr>
        <w:t>Aspectos generales:</w:t>
      </w:r>
    </w:p>
    <w:p w:rsidR="00A56267" w:rsidRDefault="006B0878" w:rsidP="004915F5">
      <w:pPr>
        <w:spacing w:after="0"/>
        <w:jc w:val="both"/>
      </w:pPr>
      <w:r>
        <w:t>L</w:t>
      </w:r>
      <w:r w:rsidR="00B079FD">
        <w:t>a evaluación de los dos pares presenta diferencias</w:t>
      </w:r>
      <w:r w:rsidR="006B6A79">
        <w:t xml:space="preserve"> importantes</w:t>
      </w:r>
      <w:r w:rsidR="00B079FD">
        <w:t xml:space="preserve"> en su valoración,</w:t>
      </w:r>
      <w:r>
        <w:t xml:space="preserve"> mientras el revisor A hace una </w:t>
      </w:r>
      <w:r w:rsidR="00752890">
        <w:t>evaluación</w:t>
      </w:r>
      <w:r>
        <w:t xml:space="preserve"> positiva en casi todos los puntos, el revisor B propone algunos cambios más particulares. Sin embargo, </w:t>
      </w:r>
      <w:r w:rsidR="00B079FD">
        <w:t>hay una total coincidencia en</w:t>
      </w:r>
      <w:r>
        <w:t>tre ambos,</w:t>
      </w:r>
      <w:r w:rsidR="00B079FD">
        <w:t xml:space="preserve"> que el artíc</w:t>
      </w:r>
      <w:r w:rsidR="00A56267">
        <w:t xml:space="preserve">ulo debe mejorar notablemente el resumen </w:t>
      </w:r>
      <w:r w:rsidR="00B079FD">
        <w:t>y las conclusiones</w:t>
      </w:r>
      <w:r w:rsidR="00A56267">
        <w:t xml:space="preserve">. </w:t>
      </w:r>
      <w:r>
        <w:t>En ese sentido, ambo</w:t>
      </w:r>
      <w:r w:rsidR="00A56267">
        <w:t>s</w:t>
      </w:r>
      <w:r>
        <w:t xml:space="preserve"> apartados han sido abordado</w:t>
      </w:r>
      <w:r w:rsidR="00A56267">
        <w:t>s de nuevo</w:t>
      </w:r>
      <w:r w:rsidR="006B6A79">
        <w:t>,</w:t>
      </w:r>
      <w:r w:rsidR="00F837AF">
        <w:t xml:space="preserve"> atendiendo a la sugerencia.</w:t>
      </w:r>
    </w:p>
    <w:p w:rsidR="00F837AF" w:rsidRDefault="00F837AF" w:rsidP="004915F5">
      <w:pPr>
        <w:spacing w:after="0"/>
        <w:jc w:val="both"/>
      </w:pPr>
      <w:bookmarkStart w:id="0" w:name="_GoBack"/>
      <w:bookmarkEnd w:id="0"/>
    </w:p>
    <w:p w:rsidR="00A56267" w:rsidRPr="00A56267" w:rsidRDefault="00A56267" w:rsidP="004915F5">
      <w:pPr>
        <w:spacing w:after="0"/>
        <w:jc w:val="both"/>
        <w:rPr>
          <w:b/>
        </w:rPr>
      </w:pPr>
      <w:r w:rsidRPr="00A56267">
        <w:rPr>
          <w:b/>
        </w:rPr>
        <w:t>Aspectos particulares:</w:t>
      </w:r>
    </w:p>
    <w:p w:rsidR="00A56267" w:rsidRDefault="00461F39" w:rsidP="004915F5">
      <w:pPr>
        <w:spacing w:after="0"/>
        <w:jc w:val="both"/>
      </w:pPr>
      <w:r>
        <w:t>Dado que el revisor A</w:t>
      </w:r>
      <w:r w:rsidR="005D0384">
        <w:t xml:space="preserve"> só</w:t>
      </w:r>
      <w:r w:rsidR="00A56267">
        <w:t xml:space="preserve">lo </w:t>
      </w:r>
      <w:r w:rsidR="006B6A79">
        <w:t>propone</w:t>
      </w:r>
      <w:r w:rsidR="00A56267">
        <w:t xml:space="preserve"> mejorar los dos aspectos antes mencionados</w:t>
      </w:r>
      <w:r w:rsidR="0078074B">
        <w:t xml:space="preserve"> y aprueba el texto,</w:t>
      </w:r>
      <w:r w:rsidR="00A56267">
        <w:t xml:space="preserve"> pasaré a responde</w:t>
      </w:r>
      <w:r>
        <w:t>r con mayor detalle al revisor B</w:t>
      </w:r>
      <w:r w:rsidR="00A56267">
        <w:t>.</w:t>
      </w:r>
    </w:p>
    <w:p w:rsidR="00A56267" w:rsidRDefault="00A56267" w:rsidP="004915F5">
      <w:pPr>
        <w:spacing w:after="0"/>
        <w:jc w:val="both"/>
      </w:pPr>
    </w:p>
    <w:p w:rsidR="00A56267" w:rsidRDefault="00A56267" w:rsidP="004915F5">
      <w:pPr>
        <w:spacing w:after="0"/>
        <w:jc w:val="both"/>
      </w:pPr>
      <w:r>
        <w:t xml:space="preserve">Respecto al punto 4, </w:t>
      </w:r>
      <w:r w:rsidR="00F837AF">
        <w:t xml:space="preserve">en el </w:t>
      </w:r>
      <w:r>
        <w:t xml:space="preserve">que </w:t>
      </w:r>
      <w:r w:rsidR="00F837AF">
        <w:t>manifiesta</w:t>
      </w:r>
      <w:r>
        <w:t xml:space="preserve"> un r</w:t>
      </w:r>
      <w:r w:rsidR="00F837AF">
        <w:t>igor metodológico “regular”, se</w:t>
      </w:r>
      <w:r>
        <w:t xml:space="preserve"> </w:t>
      </w:r>
      <w:r w:rsidR="00F837AF">
        <w:t>considera que esta anotación responde precisamente a</w:t>
      </w:r>
      <w:r>
        <w:t xml:space="preserve"> la falta de una clara articulación entre lo que se propone y la manera de interpretarlo. En ese sentido se construyó un apartado final</w:t>
      </w:r>
      <w:r w:rsidR="005D0384">
        <w:t xml:space="preserve"> de conclusiones</w:t>
      </w:r>
      <w:r>
        <w:t xml:space="preserve"> que recoge la propuesta teórica </w:t>
      </w:r>
      <w:r w:rsidR="006B6A79">
        <w:t>estableciendo un diálogo con el cuerpo del texto  y así</w:t>
      </w:r>
      <w:r>
        <w:t xml:space="preserve"> remediar tal debilidad de la primera versión.</w:t>
      </w:r>
    </w:p>
    <w:p w:rsidR="00A56267" w:rsidRDefault="00A56267" w:rsidP="004915F5">
      <w:pPr>
        <w:spacing w:after="0"/>
        <w:jc w:val="both"/>
      </w:pPr>
    </w:p>
    <w:p w:rsidR="00A56267" w:rsidRDefault="006B6A79" w:rsidP="004915F5">
      <w:pPr>
        <w:spacing w:after="0"/>
        <w:jc w:val="both"/>
      </w:pPr>
      <w:r>
        <w:t>Sobre</w:t>
      </w:r>
      <w:r w:rsidR="00A56267">
        <w:t xml:space="preserve"> las imágenes, cuya ausencia se apunta, posiblemente al segundo revisor le llegó por error un manuscrito que no las incluía, ya que sí se </w:t>
      </w:r>
      <w:r w:rsidR="00F837AF">
        <w:t>presentaron</w:t>
      </w:r>
      <w:r w:rsidR="00A56267">
        <w:t>.</w:t>
      </w:r>
    </w:p>
    <w:p w:rsidR="001C0765" w:rsidRDefault="001C0765" w:rsidP="004915F5">
      <w:pPr>
        <w:spacing w:after="0"/>
        <w:jc w:val="both"/>
      </w:pPr>
    </w:p>
    <w:p w:rsidR="001C0765" w:rsidRDefault="001C0765" w:rsidP="004915F5">
      <w:pPr>
        <w:spacing w:after="0"/>
        <w:jc w:val="both"/>
      </w:pPr>
      <w:r>
        <w:t xml:space="preserve">Se ha estimado también </w:t>
      </w:r>
      <w:r w:rsidR="00F837AF">
        <w:t xml:space="preserve">la anotación de </w:t>
      </w:r>
      <w:r>
        <w:t>que la refere</w:t>
      </w:r>
      <w:r w:rsidR="00F837AF">
        <w:t>ncia a las Sinfonías Urbanas es extensa</w:t>
      </w:r>
      <w:r>
        <w:t xml:space="preserve"> y sin una relación directa con el objeto de estudio. Al respecto se </w:t>
      </w:r>
      <w:r w:rsidR="00935D8B">
        <w:t xml:space="preserve">redujo su alusión general, pero se mantiene la referencia a </w:t>
      </w:r>
      <w:r w:rsidR="00935D8B" w:rsidRPr="00935D8B">
        <w:rPr>
          <w:i/>
        </w:rPr>
        <w:t>El hombre de la cámara</w:t>
      </w:r>
      <w:r w:rsidR="00935D8B">
        <w:rPr>
          <w:i/>
        </w:rPr>
        <w:t>,</w:t>
      </w:r>
      <w:r w:rsidR="00935D8B">
        <w:t xml:space="preserve"> pues</w:t>
      </w:r>
      <w:r>
        <w:t xml:space="preserve"> su aparición com</w:t>
      </w:r>
      <w:r w:rsidR="00F837AF">
        <w:t>o exaltación de la modernidad a</w:t>
      </w:r>
      <w:r>
        <w:t xml:space="preserve"> principio de siglo establece un di</w:t>
      </w:r>
      <w:r w:rsidR="00F837AF">
        <w:t xml:space="preserve">álogo por oposición con </w:t>
      </w:r>
      <w:proofErr w:type="spellStart"/>
      <w:r w:rsidR="00F837AF" w:rsidRPr="00F837AF">
        <w:rPr>
          <w:i/>
        </w:rPr>
        <w:t>Playtime</w:t>
      </w:r>
      <w:proofErr w:type="spellEnd"/>
      <w:r w:rsidR="00935D8B">
        <w:t xml:space="preserve">, y enfatiza el </w:t>
      </w:r>
      <w:r w:rsidR="00935D8B">
        <w:lastRenderedPageBreak/>
        <w:t xml:space="preserve">enfoque histórico y contextual que se quiere dar. Teniendo en cuenta la recomendación, </w:t>
      </w:r>
      <w:r>
        <w:t xml:space="preserve">se </w:t>
      </w:r>
      <w:r w:rsidR="00F837AF">
        <w:t>trabajó para que fuera</w:t>
      </w:r>
      <w:r>
        <w:t xml:space="preserve"> más evidente su pertinencia y conexión.</w:t>
      </w:r>
    </w:p>
    <w:p w:rsidR="006B6A79" w:rsidRDefault="006B6A79" w:rsidP="004915F5">
      <w:pPr>
        <w:spacing w:after="0"/>
        <w:jc w:val="both"/>
      </w:pPr>
    </w:p>
    <w:p w:rsidR="00DD0DE7" w:rsidRDefault="006B6A79" w:rsidP="004915F5">
      <w:pPr>
        <w:spacing w:after="0"/>
        <w:jc w:val="both"/>
      </w:pPr>
      <w:r>
        <w:t xml:space="preserve">Retomando las anotaciones sobre la apuesta teórica y su </w:t>
      </w:r>
      <w:r w:rsidR="00DD0DE7">
        <w:t>falta de claridad</w:t>
      </w:r>
      <w:r>
        <w:t xml:space="preserve"> desde </w:t>
      </w:r>
      <w:r w:rsidR="00DD0DE7">
        <w:t>el resumen y</w:t>
      </w:r>
      <w:r>
        <w:t xml:space="preserve"> las conclusiones, se ha </w:t>
      </w:r>
      <w:r w:rsidR="00081F8E">
        <w:t>expresado</w:t>
      </w:r>
      <w:r w:rsidR="00DD0DE7">
        <w:t xml:space="preserve"> que el gran peso del texto </w:t>
      </w:r>
      <w:r w:rsidRPr="006B6A79">
        <w:t xml:space="preserve">reside </w:t>
      </w:r>
      <w:r w:rsidR="000D1B52">
        <w:t xml:space="preserve">en </w:t>
      </w:r>
      <w:r w:rsidR="00DD0DE7">
        <w:t xml:space="preserve">analizar </w:t>
      </w:r>
      <w:r w:rsidRPr="006B6A79">
        <w:t xml:space="preserve">los procesos </w:t>
      </w:r>
      <w:r w:rsidR="00DD0DE7">
        <w:t>de modernización socio-espacial</w:t>
      </w:r>
      <w:r w:rsidRPr="006B6A79">
        <w:t>,</w:t>
      </w:r>
      <w:r w:rsidR="00DD0DE7">
        <w:t xml:space="preserve"> a pesar de que se justifique</w:t>
      </w:r>
      <w:r w:rsidR="005D0384">
        <w:t xml:space="preserve"> y explique</w:t>
      </w:r>
      <w:r w:rsidR="00DD0DE7">
        <w:t xml:space="preserve"> la pertinencia del aparato cinematográfico como herramienta idónea para abordar lecturas más </w:t>
      </w:r>
      <w:r w:rsidR="005B1921">
        <w:t>profundas</w:t>
      </w:r>
      <w:r w:rsidR="00DD0DE7">
        <w:t xml:space="preserve"> del pasado y el presente en el tema que nos interesa. Por tanto </w:t>
      </w:r>
      <w:r w:rsidRPr="006B6A79">
        <w:t xml:space="preserve"> se consideró importante </w:t>
      </w:r>
      <w:r w:rsidR="00DD0DE7">
        <w:t xml:space="preserve">unificar el discurso de </w:t>
      </w:r>
      <w:proofErr w:type="spellStart"/>
      <w:r w:rsidR="00DD0DE7">
        <w:t>Tati</w:t>
      </w:r>
      <w:proofErr w:type="spellEnd"/>
      <w:r w:rsidR="00DD0DE7">
        <w:t xml:space="preserve"> (</w:t>
      </w:r>
      <w:proofErr w:type="spellStart"/>
      <w:r w:rsidR="00DD0DE7" w:rsidRPr="00BA268A">
        <w:rPr>
          <w:i/>
        </w:rPr>
        <w:t>Playtime</w:t>
      </w:r>
      <w:proofErr w:type="spellEnd"/>
      <w:r w:rsidR="00DD0DE7">
        <w:t xml:space="preserve"> y </w:t>
      </w:r>
      <w:proofErr w:type="spellStart"/>
      <w:r w:rsidR="00DD0DE7" w:rsidRPr="00BA268A">
        <w:rPr>
          <w:i/>
        </w:rPr>
        <w:t>Mon</w:t>
      </w:r>
      <w:proofErr w:type="spellEnd"/>
      <w:r w:rsidR="00DD0DE7" w:rsidRPr="00BA268A">
        <w:rPr>
          <w:i/>
        </w:rPr>
        <w:t xml:space="preserve"> </w:t>
      </w:r>
      <w:proofErr w:type="spellStart"/>
      <w:r w:rsidR="00DD0DE7" w:rsidRPr="00BA268A">
        <w:rPr>
          <w:i/>
        </w:rPr>
        <w:t>Uncle</w:t>
      </w:r>
      <w:proofErr w:type="spellEnd"/>
      <w:r w:rsidR="00DD0DE7">
        <w:t xml:space="preserve">) como representante de </w:t>
      </w:r>
      <w:r w:rsidR="00BA268A">
        <w:t>la oposición al positivismo y</w:t>
      </w:r>
      <w:r w:rsidR="00DD0DE7">
        <w:t xml:space="preserve"> abstracción del Estilo Internacional</w:t>
      </w:r>
      <w:r w:rsidR="00935D8B">
        <w:t xml:space="preserve"> sin perder el foco en </w:t>
      </w:r>
      <w:proofErr w:type="spellStart"/>
      <w:r w:rsidR="00935D8B" w:rsidRPr="00935D8B">
        <w:rPr>
          <w:i/>
        </w:rPr>
        <w:t>Playtime</w:t>
      </w:r>
      <w:proofErr w:type="spellEnd"/>
      <w:r w:rsidR="00935D8B">
        <w:t>, película que analiza dicha modernidad en sus diferentes escalas.</w:t>
      </w:r>
      <w:r w:rsidRPr="006B6A79">
        <w:t xml:space="preserve"> </w:t>
      </w:r>
      <w:r w:rsidR="00AF1045">
        <w:t>Por último, en las conclusiones</w:t>
      </w:r>
      <w:r w:rsidR="005D0384">
        <w:t>,</w:t>
      </w:r>
      <w:r w:rsidR="00AF1045">
        <w:t xml:space="preserve"> </w:t>
      </w:r>
      <w:r w:rsidR="005D0384">
        <w:t>el</w:t>
      </w:r>
      <w:r w:rsidR="00AF1045">
        <w:t xml:space="preserve"> film </w:t>
      </w:r>
      <w:r w:rsidR="005D0384">
        <w:t xml:space="preserve">se proyecta </w:t>
      </w:r>
      <w:r w:rsidR="00AF1045">
        <w:t>hacia la actualidad</w:t>
      </w:r>
      <w:r w:rsidR="00611821">
        <w:t xml:space="preserve"> llamando la atención sobra la conexión de los procesos evidenciados por </w:t>
      </w:r>
      <w:proofErr w:type="spellStart"/>
      <w:r w:rsidR="00611821">
        <w:t>Tati</w:t>
      </w:r>
      <w:proofErr w:type="spellEnd"/>
      <w:r w:rsidR="00611821">
        <w:t xml:space="preserve"> y las espacialidades contemporáneas.</w:t>
      </w:r>
    </w:p>
    <w:p w:rsidR="00BD4A1C" w:rsidRDefault="00BD4A1C" w:rsidP="004915F5">
      <w:pPr>
        <w:spacing w:after="0"/>
        <w:jc w:val="both"/>
      </w:pPr>
    </w:p>
    <w:p w:rsidR="00BD4A1C" w:rsidRPr="00BD4A1C" w:rsidRDefault="00BD4A1C" w:rsidP="004915F5">
      <w:pPr>
        <w:spacing w:after="0"/>
        <w:jc w:val="both"/>
        <w:rPr>
          <w:b/>
        </w:rPr>
      </w:pPr>
      <w:r w:rsidRPr="00BD4A1C">
        <w:rPr>
          <w:b/>
        </w:rPr>
        <w:t>Aspectos formales</w:t>
      </w:r>
    </w:p>
    <w:p w:rsidR="00BD4A1C" w:rsidRDefault="005B1921" w:rsidP="004915F5">
      <w:pPr>
        <w:spacing w:after="0"/>
        <w:jc w:val="both"/>
      </w:pPr>
      <w:r>
        <w:t>S</w:t>
      </w:r>
      <w:r w:rsidR="00BD4A1C" w:rsidRPr="00BD4A1C">
        <w:t xml:space="preserve">e ha revisado el texto para corregir </w:t>
      </w:r>
      <w:r w:rsidRPr="00BD4A1C">
        <w:t xml:space="preserve">las omisiones bibliográficas </w:t>
      </w:r>
      <w:r w:rsidR="00BD4A1C" w:rsidRPr="00BD4A1C">
        <w:t xml:space="preserve">y </w:t>
      </w:r>
      <w:r>
        <w:t xml:space="preserve">además </w:t>
      </w:r>
      <w:r w:rsidR="00BD4A1C" w:rsidRPr="00BD4A1C">
        <w:t>cumplir con los requerimientos del formato.</w:t>
      </w:r>
    </w:p>
    <w:p w:rsidR="00BD4A1C" w:rsidRDefault="00BD4A1C" w:rsidP="004915F5">
      <w:pPr>
        <w:spacing w:after="0"/>
        <w:jc w:val="both"/>
      </w:pPr>
    </w:p>
    <w:p w:rsidR="00BD4A1C" w:rsidRDefault="00BD4A1C" w:rsidP="004915F5">
      <w:pPr>
        <w:spacing w:after="0"/>
        <w:jc w:val="both"/>
      </w:pPr>
      <w:r>
        <w:t>Agradezco la retroalimentación recibida pues ha sido muy útil para la re</w:t>
      </w:r>
      <w:r w:rsidR="0027527E">
        <w:t>escritura y para hacer más claro</w:t>
      </w:r>
      <w:r>
        <w:t>s los planteamientos del artículo.</w:t>
      </w:r>
    </w:p>
    <w:p w:rsidR="006E455A" w:rsidRDefault="006E455A" w:rsidP="004915F5">
      <w:pPr>
        <w:spacing w:after="0"/>
        <w:jc w:val="both"/>
      </w:pPr>
    </w:p>
    <w:p w:rsidR="006E455A" w:rsidRDefault="006E455A" w:rsidP="004915F5">
      <w:pPr>
        <w:spacing w:after="0"/>
        <w:jc w:val="both"/>
      </w:pPr>
      <w:r>
        <w:t>El autor.</w:t>
      </w:r>
    </w:p>
    <w:p w:rsidR="003B7D1E" w:rsidRDefault="003B7D1E" w:rsidP="004915F5">
      <w:pPr>
        <w:spacing w:after="0"/>
        <w:jc w:val="both"/>
      </w:pPr>
    </w:p>
    <w:sectPr w:rsidR="003B7D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AF"/>
    <w:rsid w:val="00081F8E"/>
    <w:rsid w:val="000D1B52"/>
    <w:rsid w:val="000D6988"/>
    <w:rsid w:val="00161C88"/>
    <w:rsid w:val="001C0765"/>
    <w:rsid w:val="00210A66"/>
    <w:rsid w:val="0027527E"/>
    <w:rsid w:val="0029457E"/>
    <w:rsid w:val="0035491E"/>
    <w:rsid w:val="003B7D1E"/>
    <w:rsid w:val="004353B6"/>
    <w:rsid w:val="00461F39"/>
    <w:rsid w:val="004915F5"/>
    <w:rsid w:val="005B1921"/>
    <w:rsid w:val="005D0384"/>
    <w:rsid w:val="005D297C"/>
    <w:rsid w:val="005D6507"/>
    <w:rsid w:val="00611821"/>
    <w:rsid w:val="00611F6F"/>
    <w:rsid w:val="006622DE"/>
    <w:rsid w:val="006B0878"/>
    <w:rsid w:val="006B6A79"/>
    <w:rsid w:val="006E455A"/>
    <w:rsid w:val="00752890"/>
    <w:rsid w:val="0078074B"/>
    <w:rsid w:val="007B0AA7"/>
    <w:rsid w:val="008C7DAF"/>
    <w:rsid w:val="008F6FBC"/>
    <w:rsid w:val="0093574E"/>
    <w:rsid w:val="00935D8B"/>
    <w:rsid w:val="00954B5C"/>
    <w:rsid w:val="009A00AE"/>
    <w:rsid w:val="00A56267"/>
    <w:rsid w:val="00A65B23"/>
    <w:rsid w:val="00A830F7"/>
    <w:rsid w:val="00AF1045"/>
    <w:rsid w:val="00B079FD"/>
    <w:rsid w:val="00BA268A"/>
    <w:rsid w:val="00BA6DA9"/>
    <w:rsid w:val="00BD4A1C"/>
    <w:rsid w:val="00BF6D2C"/>
    <w:rsid w:val="00C442E5"/>
    <w:rsid w:val="00CC3A06"/>
    <w:rsid w:val="00CD5F03"/>
    <w:rsid w:val="00D2677E"/>
    <w:rsid w:val="00D6400D"/>
    <w:rsid w:val="00DD0DE7"/>
    <w:rsid w:val="00F8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0801D66-E6BC-4373-BD6C-74CC0005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5491E"/>
    <w:rPr>
      <w:color w:val="0000FF"/>
      <w:u w:val="single"/>
    </w:rPr>
  </w:style>
  <w:style w:type="paragraph" w:customStyle="1" w:styleId="Default">
    <w:name w:val="Default"/>
    <w:rsid w:val="00B079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 Eduardo Llorca Franco</dc:creator>
  <cp:lastModifiedBy>Joaquin Eduardo Llorca Franco</cp:lastModifiedBy>
  <cp:revision>14</cp:revision>
  <cp:lastPrinted>2018-04-09T21:10:00Z</cp:lastPrinted>
  <dcterms:created xsi:type="dcterms:W3CDTF">2018-04-16T21:56:00Z</dcterms:created>
  <dcterms:modified xsi:type="dcterms:W3CDTF">2018-04-25T13:35:00Z</dcterms:modified>
</cp:coreProperties>
</file>